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875D" w14:textId="51A9871C" w:rsidR="006B5253" w:rsidRDefault="00840875" w:rsidP="00685B89">
      <w:pPr>
        <w:rPr>
          <w:rFonts w:ascii="Arial" w:hAnsi="Arial" w:cs="Arial"/>
          <w:color w:val="000000" w:themeColor="text1"/>
          <w:sz w:val="22"/>
          <w:szCs w:val="22"/>
        </w:rPr>
      </w:pPr>
      <w:r>
        <w:rPr>
          <w:rFonts w:ascii="Arial" w:hAnsi="Arial" w:cs="Arial"/>
          <w:noProof/>
          <w:color w:val="000000" w:themeColor="text1"/>
          <w:sz w:val="22"/>
          <w:szCs w:val="22"/>
        </w:rPr>
        <w:drawing>
          <wp:inline distT="0" distB="0" distL="0" distR="0" wp14:anchorId="6FB11DC0" wp14:editId="1A786641">
            <wp:extent cx="5731510" cy="1066165"/>
            <wp:effectExtent l="0" t="0" r="0" b="635"/>
            <wp:docPr id="52419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9670" name="Picture 524196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066165"/>
                    </a:xfrm>
                    <a:prstGeom prst="rect">
                      <a:avLst/>
                    </a:prstGeom>
                  </pic:spPr>
                </pic:pic>
              </a:graphicData>
            </a:graphic>
          </wp:inline>
        </w:drawing>
      </w:r>
    </w:p>
    <w:p w14:paraId="18867C56" w14:textId="77777777" w:rsidR="006B5253" w:rsidRDefault="006B5253" w:rsidP="006B5253">
      <w:pPr>
        <w:rPr>
          <w:rFonts w:ascii="Arial" w:hAnsi="Arial"/>
          <w:sz w:val="22"/>
          <w:szCs w:val="22"/>
        </w:rPr>
      </w:pPr>
    </w:p>
    <w:p w14:paraId="4E70E34D" w14:textId="77777777" w:rsidR="006B5253" w:rsidRDefault="006B5253" w:rsidP="006B5253">
      <w:pPr>
        <w:rPr>
          <w:rFonts w:ascii="Arial" w:hAnsi="Arial"/>
          <w:sz w:val="22"/>
          <w:szCs w:val="22"/>
        </w:rPr>
      </w:pPr>
    </w:p>
    <w:p w14:paraId="5BCCD976" w14:textId="4981869A" w:rsidR="006B5253" w:rsidRPr="00AC0A06" w:rsidRDefault="006B5253" w:rsidP="006B5253">
      <w:pPr>
        <w:rPr>
          <w:rFonts w:ascii="Arial" w:hAnsi="Arial" w:cs="Arial"/>
          <w:color w:val="002060"/>
          <w:sz w:val="40"/>
          <w:szCs w:val="40"/>
        </w:rPr>
      </w:pPr>
      <w:r>
        <w:rPr>
          <w:rFonts w:ascii="Arial" w:hAnsi="Arial" w:cs="Arial"/>
          <w:color w:val="002060"/>
          <w:sz w:val="40"/>
          <w:szCs w:val="40"/>
        </w:rPr>
        <w:t>Psychosocial support is vital to help those living with infertility to overcome treatment barriers</w:t>
      </w:r>
      <w:r w:rsidR="00BD0E67">
        <w:rPr>
          <w:rFonts w:ascii="Arial" w:hAnsi="Arial" w:cs="Arial"/>
          <w:color w:val="002060"/>
          <w:sz w:val="40"/>
          <w:szCs w:val="40"/>
        </w:rPr>
        <w:t>, including</w:t>
      </w:r>
      <w:r w:rsidR="00D20266">
        <w:rPr>
          <w:rFonts w:ascii="Arial" w:hAnsi="Arial" w:cs="Arial"/>
          <w:color w:val="002060"/>
          <w:sz w:val="40"/>
          <w:szCs w:val="40"/>
        </w:rPr>
        <w:t xml:space="preserve"> stigmas,</w:t>
      </w:r>
      <w:r w:rsidR="00BD0E67">
        <w:rPr>
          <w:rFonts w:ascii="Arial" w:hAnsi="Arial" w:cs="Arial"/>
          <w:color w:val="002060"/>
          <w:sz w:val="40"/>
          <w:szCs w:val="40"/>
        </w:rPr>
        <w:t xml:space="preserve"> myths and taboos about IVF</w:t>
      </w:r>
    </w:p>
    <w:p w14:paraId="5CBF7190" w14:textId="77777777" w:rsidR="006B5253" w:rsidRDefault="006B5253" w:rsidP="006B5253">
      <w:pPr>
        <w:rPr>
          <w:rFonts w:ascii="Arial" w:hAnsi="Arial"/>
          <w:color w:val="EE0000"/>
          <w:sz w:val="22"/>
          <w:szCs w:val="22"/>
        </w:rPr>
      </w:pPr>
    </w:p>
    <w:p w14:paraId="37747828" w14:textId="6AACD7E0" w:rsidR="006B5253" w:rsidRDefault="006B5253" w:rsidP="006B5253">
      <w:pPr>
        <w:rPr>
          <w:rFonts w:ascii="Arial" w:hAnsi="Arial"/>
          <w:sz w:val="22"/>
          <w:szCs w:val="22"/>
        </w:rPr>
      </w:pPr>
      <w:r>
        <w:rPr>
          <w:rFonts w:ascii="Arial" w:hAnsi="Arial"/>
          <w:sz w:val="22"/>
          <w:szCs w:val="22"/>
        </w:rPr>
        <w:t>Media Relea</w:t>
      </w:r>
      <w:r w:rsidRPr="00D8025E">
        <w:rPr>
          <w:rFonts w:ascii="Arial" w:hAnsi="Arial"/>
          <w:color w:val="000000" w:themeColor="text1"/>
          <w:sz w:val="22"/>
          <w:szCs w:val="22"/>
        </w:rPr>
        <w:t xml:space="preserve">se, </w:t>
      </w:r>
      <w:r w:rsidR="00840875">
        <w:rPr>
          <w:rFonts w:ascii="Arial" w:hAnsi="Arial"/>
          <w:color w:val="000000" w:themeColor="text1"/>
          <w:sz w:val="22"/>
          <w:szCs w:val="22"/>
        </w:rPr>
        <w:t>9</w:t>
      </w:r>
      <w:r w:rsidR="00D8025E" w:rsidRPr="00D8025E">
        <w:rPr>
          <w:rFonts w:ascii="Arial" w:hAnsi="Arial"/>
          <w:color w:val="000000" w:themeColor="text1"/>
          <w:sz w:val="22"/>
          <w:szCs w:val="22"/>
        </w:rPr>
        <w:t xml:space="preserve"> May 2026</w:t>
      </w:r>
    </w:p>
    <w:p w14:paraId="1ACFB5C4" w14:textId="77777777" w:rsidR="006B5253" w:rsidRDefault="006B5253" w:rsidP="00685B89">
      <w:pPr>
        <w:rPr>
          <w:rFonts w:ascii="Arial" w:hAnsi="Arial" w:cs="Arial"/>
          <w:color w:val="000000" w:themeColor="text1"/>
          <w:sz w:val="22"/>
          <w:szCs w:val="22"/>
        </w:rPr>
      </w:pPr>
    </w:p>
    <w:p w14:paraId="5425B727" w14:textId="77777777" w:rsidR="00105D70" w:rsidRPr="006B5253" w:rsidRDefault="00105D70" w:rsidP="00105D70">
      <w:pPr>
        <w:rPr>
          <w:rFonts w:ascii="Arial" w:hAnsi="Arial" w:cs="Arial"/>
          <w:color w:val="000000" w:themeColor="text1"/>
          <w:sz w:val="22"/>
          <w:szCs w:val="22"/>
        </w:rPr>
      </w:pPr>
      <w:r w:rsidRPr="006B5253">
        <w:rPr>
          <w:rFonts w:ascii="Arial" w:hAnsi="Arial" w:cs="Arial"/>
          <w:color w:val="000000" w:themeColor="text1"/>
          <w:sz w:val="22"/>
          <w:szCs w:val="22"/>
        </w:rPr>
        <w:t xml:space="preserve">Diverse cultural or religious values across the Asia Pacific region mean that many people living with infertility face </w:t>
      </w:r>
      <w:r>
        <w:rPr>
          <w:rFonts w:ascii="Arial" w:hAnsi="Arial" w:cs="Arial"/>
          <w:color w:val="000000" w:themeColor="text1"/>
          <w:sz w:val="22"/>
          <w:szCs w:val="22"/>
        </w:rPr>
        <w:t>challenging</w:t>
      </w:r>
      <w:r w:rsidRPr="006B5253">
        <w:rPr>
          <w:rFonts w:ascii="Arial" w:hAnsi="Arial" w:cs="Arial"/>
          <w:color w:val="000000" w:themeColor="text1"/>
          <w:sz w:val="22"/>
          <w:szCs w:val="22"/>
        </w:rPr>
        <w:t xml:space="preserve"> family or societal attitudes when considering assisted reproductive treatment to achieve their dreams of parenthood.</w:t>
      </w:r>
    </w:p>
    <w:p w14:paraId="45F02A9C" w14:textId="77777777" w:rsidR="00105D70" w:rsidRPr="006B5253" w:rsidRDefault="00105D70" w:rsidP="00105D70">
      <w:pPr>
        <w:rPr>
          <w:rFonts w:ascii="Arial" w:hAnsi="Arial" w:cs="Arial"/>
          <w:color w:val="000000" w:themeColor="text1"/>
          <w:sz w:val="22"/>
          <w:szCs w:val="22"/>
        </w:rPr>
      </w:pPr>
    </w:p>
    <w:p w14:paraId="299F7B8A" w14:textId="619DC5C8" w:rsidR="00105D70" w:rsidRPr="006B5253" w:rsidRDefault="00105D70" w:rsidP="00105D70">
      <w:pPr>
        <w:rPr>
          <w:rFonts w:ascii="Arial" w:hAnsi="Arial" w:cs="Arial"/>
          <w:color w:val="000000" w:themeColor="text1"/>
          <w:sz w:val="22"/>
          <w:szCs w:val="22"/>
        </w:rPr>
      </w:pPr>
      <w:r w:rsidRPr="006B5253">
        <w:rPr>
          <w:rFonts w:ascii="Arial" w:hAnsi="Arial" w:cs="Arial"/>
          <w:color w:val="000000" w:themeColor="text1"/>
          <w:sz w:val="22"/>
          <w:szCs w:val="22"/>
        </w:rPr>
        <w:t>In many cases infertility generates personal shame and feelings of failure</w:t>
      </w:r>
      <w:r>
        <w:rPr>
          <w:rFonts w:ascii="Arial" w:hAnsi="Arial" w:cs="Arial"/>
          <w:color w:val="000000" w:themeColor="text1"/>
          <w:sz w:val="22"/>
          <w:szCs w:val="22"/>
        </w:rPr>
        <w:t>, as well as pressure</w:t>
      </w:r>
      <w:r w:rsidRPr="006B5253">
        <w:rPr>
          <w:rFonts w:ascii="Arial" w:hAnsi="Arial" w:cs="Arial"/>
          <w:color w:val="000000" w:themeColor="text1"/>
          <w:sz w:val="22"/>
          <w:szCs w:val="22"/>
        </w:rPr>
        <w:t xml:space="preserve"> to maintain family lineage with stigma compounding distress and depression over the struggle to conceive. </w:t>
      </w:r>
    </w:p>
    <w:p w14:paraId="665320F1" w14:textId="77777777" w:rsidR="00105D70" w:rsidRPr="006B5253" w:rsidRDefault="00105D70" w:rsidP="00105D70">
      <w:pPr>
        <w:rPr>
          <w:rFonts w:ascii="Arial" w:hAnsi="Arial" w:cs="Arial"/>
          <w:color w:val="000000" w:themeColor="text1"/>
          <w:sz w:val="22"/>
          <w:szCs w:val="22"/>
        </w:rPr>
      </w:pPr>
    </w:p>
    <w:p w14:paraId="1E23A627" w14:textId="77777777" w:rsidR="00105D70" w:rsidRPr="006B5253" w:rsidRDefault="00105D70" w:rsidP="00105D70">
      <w:pPr>
        <w:rPr>
          <w:rFonts w:ascii="Arial" w:hAnsi="Arial" w:cs="Arial"/>
          <w:color w:val="000000" w:themeColor="text1"/>
          <w:sz w:val="22"/>
          <w:szCs w:val="22"/>
        </w:rPr>
      </w:pPr>
      <w:r w:rsidRPr="006B5253">
        <w:rPr>
          <w:rFonts w:ascii="Arial" w:hAnsi="Arial" w:cs="Arial"/>
          <w:color w:val="000000" w:themeColor="text1"/>
          <w:sz w:val="22"/>
          <w:szCs w:val="22"/>
        </w:rPr>
        <w:t xml:space="preserve">In some societies with conservative cultural or religious views, fertility treatments such as IVF are viewed with suspicion and are often associated with myths and taboos.  </w:t>
      </w:r>
    </w:p>
    <w:p w14:paraId="58A9EF86" w14:textId="77777777" w:rsidR="00105D70" w:rsidRPr="006B5253" w:rsidRDefault="00105D70" w:rsidP="00105D70">
      <w:pPr>
        <w:rPr>
          <w:rFonts w:ascii="Arial" w:hAnsi="Arial" w:cs="Arial"/>
          <w:color w:val="000000" w:themeColor="text1"/>
          <w:sz w:val="22"/>
          <w:szCs w:val="22"/>
        </w:rPr>
      </w:pPr>
    </w:p>
    <w:p w14:paraId="0A56BADB" w14:textId="77777777" w:rsidR="00105D70" w:rsidRPr="006B5253" w:rsidRDefault="00105D70" w:rsidP="00105D70">
      <w:pPr>
        <w:widowControl w:val="0"/>
        <w:autoSpaceDE w:val="0"/>
        <w:autoSpaceDN w:val="0"/>
        <w:adjustRightInd w:val="0"/>
        <w:ind w:right="-347"/>
        <w:rPr>
          <w:rFonts w:ascii="Arial" w:hAnsi="Arial" w:cs="Arial"/>
          <w:color w:val="000000" w:themeColor="text1"/>
          <w:sz w:val="22"/>
          <w:szCs w:val="22"/>
          <w:lang w:val="en-US" w:eastAsia="ja-JP"/>
        </w:rPr>
      </w:pPr>
      <w:r w:rsidRPr="006B5253">
        <w:rPr>
          <w:rFonts w:ascii="Arial" w:hAnsi="Arial" w:cs="Arial"/>
          <w:color w:val="000000" w:themeColor="text1"/>
          <w:sz w:val="22"/>
          <w:szCs w:val="22"/>
        </w:rPr>
        <w:t xml:space="preserve">Globally, one in every six couples experience infertility, which is defined </w:t>
      </w:r>
      <w:r w:rsidRPr="006B5253">
        <w:rPr>
          <w:rFonts w:ascii="Arial" w:hAnsi="Arial" w:cs="Arial"/>
          <w:color w:val="000000" w:themeColor="text1"/>
          <w:sz w:val="22"/>
          <w:szCs w:val="22"/>
          <w:lang w:val="en-US" w:eastAsia="ja-JP"/>
        </w:rPr>
        <w:t xml:space="preserve">as the failure to conceive after a year of unprotected intercourse, or the inability to carry pregnancies to a live birth.  The causes of infertility are equally shared between male and female partners. </w:t>
      </w:r>
    </w:p>
    <w:p w14:paraId="3C4B0880" w14:textId="77777777" w:rsidR="00105D70" w:rsidRPr="006B5253" w:rsidRDefault="00105D70" w:rsidP="00105D70">
      <w:pPr>
        <w:rPr>
          <w:rFonts w:ascii="Arial" w:hAnsi="Arial" w:cs="Arial"/>
          <w:color w:val="000000" w:themeColor="text1"/>
          <w:sz w:val="22"/>
          <w:szCs w:val="22"/>
        </w:rPr>
      </w:pPr>
    </w:p>
    <w:p w14:paraId="2591DF08" w14:textId="77777777" w:rsidR="00105D70" w:rsidRPr="006B5253" w:rsidRDefault="00105D70" w:rsidP="00105D70">
      <w:pPr>
        <w:rPr>
          <w:rFonts w:ascii="Arial" w:hAnsi="Arial" w:cs="Arial"/>
          <w:color w:val="000000" w:themeColor="text1"/>
          <w:sz w:val="22"/>
          <w:szCs w:val="22"/>
        </w:rPr>
      </w:pPr>
      <w:r w:rsidRPr="006B5253">
        <w:rPr>
          <w:rFonts w:ascii="Arial" w:hAnsi="Arial" w:cs="Arial"/>
          <w:color w:val="000000" w:themeColor="text1"/>
          <w:sz w:val="22"/>
          <w:szCs w:val="22"/>
        </w:rPr>
        <w:t>The problem is particularly relevant in many APAC countries where birth rates have fallen below population replacement levels creating disturbing socio-economic forecasts about dependencies of ageing populations.</w:t>
      </w:r>
    </w:p>
    <w:p w14:paraId="68260926" w14:textId="77777777" w:rsidR="00105D70" w:rsidRPr="006B5253" w:rsidRDefault="00105D70" w:rsidP="00105D70">
      <w:pPr>
        <w:rPr>
          <w:rFonts w:ascii="Arial" w:hAnsi="Arial" w:cs="Arial"/>
          <w:color w:val="000000" w:themeColor="text1"/>
          <w:sz w:val="22"/>
          <w:szCs w:val="22"/>
        </w:rPr>
      </w:pPr>
    </w:p>
    <w:p w14:paraId="1639EF71" w14:textId="77777777" w:rsidR="00105D70" w:rsidRPr="006B5253" w:rsidRDefault="00105D70" w:rsidP="00105D70">
      <w:pPr>
        <w:rPr>
          <w:rFonts w:ascii="Arial" w:hAnsi="Arial" w:cs="Arial"/>
          <w:color w:val="000000" w:themeColor="text1"/>
          <w:sz w:val="22"/>
          <w:szCs w:val="22"/>
        </w:rPr>
      </w:pPr>
      <w:r w:rsidRPr="006B5253">
        <w:rPr>
          <w:rFonts w:ascii="Arial" w:hAnsi="Arial" w:cs="Arial"/>
          <w:color w:val="000000" w:themeColor="text1"/>
          <w:sz w:val="22"/>
          <w:szCs w:val="22"/>
        </w:rPr>
        <w:t xml:space="preserve">The importance of integrated psychological care for people seeking assisted conception is a major focus of the 2026 Congress of the Asia Pacific Initiative on Reproduction (ASPIRE) being held in Beijing. </w:t>
      </w:r>
    </w:p>
    <w:p w14:paraId="47A38676" w14:textId="77777777" w:rsidR="00105D70" w:rsidRPr="006B5253" w:rsidRDefault="00105D70" w:rsidP="00105D70">
      <w:pPr>
        <w:rPr>
          <w:rFonts w:ascii="Arial" w:hAnsi="Arial" w:cs="Arial"/>
          <w:color w:val="000000" w:themeColor="text1"/>
          <w:sz w:val="22"/>
          <w:szCs w:val="22"/>
        </w:rPr>
      </w:pPr>
    </w:p>
    <w:p w14:paraId="676A307C" w14:textId="77777777" w:rsidR="00105D70" w:rsidRPr="006B5253" w:rsidRDefault="00105D70" w:rsidP="00105D70">
      <w:pPr>
        <w:rPr>
          <w:rFonts w:ascii="Arial" w:hAnsi="Arial" w:cs="Arial"/>
          <w:color w:val="000000" w:themeColor="text1"/>
          <w:sz w:val="22"/>
          <w:szCs w:val="22"/>
        </w:rPr>
      </w:pPr>
      <w:r w:rsidRPr="006B5253">
        <w:rPr>
          <w:rFonts w:ascii="Arial" w:hAnsi="Arial" w:cs="Arial"/>
          <w:color w:val="000000" w:themeColor="text1"/>
          <w:sz w:val="22"/>
          <w:szCs w:val="22"/>
        </w:rPr>
        <w:t>Speaking at the Congress, clinical psychologist Associate Professor Sonja Goedeke, said infertility was simultaneously a medical condition and a profound life crisis.</w:t>
      </w:r>
    </w:p>
    <w:p w14:paraId="6FD2FA28" w14:textId="77777777" w:rsidR="00105D70" w:rsidRPr="006B5253" w:rsidRDefault="00105D70" w:rsidP="00105D70">
      <w:pPr>
        <w:rPr>
          <w:rFonts w:ascii="Arial" w:hAnsi="Arial" w:cs="Arial"/>
          <w:color w:val="000000" w:themeColor="text1"/>
          <w:sz w:val="22"/>
          <w:szCs w:val="22"/>
        </w:rPr>
      </w:pPr>
    </w:p>
    <w:p w14:paraId="0BD3CD11" w14:textId="698B9766" w:rsidR="00105D70" w:rsidRPr="006B5253" w:rsidRDefault="00105D70" w:rsidP="00105D70">
      <w:pPr>
        <w:pStyle w:val="NoSpacing"/>
        <w:spacing w:before="0" w:beforeAutospacing="0" w:after="0" w:afterAutospacing="0"/>
        <w:rPr>
          <w:rStyle w:val="apple-converted-space"/>
          <w:rFonts w:ascii="Arial" w:hAnsi="Arial" w:cs="Arial"/>
          <w:color w:val="000000" w:themeColor="text1"/>
          <w:sz w:val="22"/>
          <w:szCs w:val="22"/>
          <w:lang w:val="en-SG"/>
        </w:rPr>
      </w:pPr>
      <w:r w:rsidRPr="006B5253">
        <w:rPr>
          <w:rFonts w:ascii="Arial" w:hAnsi="Arial" w:cs="Arial"/>
          <w:color w:val="000000" w:themeColor="text1"/>
          <w:sz w:val="22"/>
          <w:szCs w:val="22"/>
          <w:lang w:val="en-SG"/>
        </w:rPr>
        <w:t>“Furthermore, assisted reproductive treatments may be characterised by prolonged uncertainty, physical burden, relational strain, and repeated exposure to potential loss</w:t>
      </w:r>
      <w:r>
        <w:rPr>
          <w:rFonts w:ascii="Arial" w:hAnsi="Arial" w:cs="Arial"/>
          <w:color w:val="000000" w:themeColor="text1"/>
          <w:sz w:val="22"/>
          <w:szCs w:val="22"/>
          <w:lang w:val="en-SG"/>
        </w:rPr>
        <w:t>,” she explained</w:t>
      </w:r>
      <w:r w:rsidRPr="006B5253">
        <w:rPr>
          <w:rFonts w:ascii="Arial" w:hAnsi="Arial" w:cs="Arial"/>
          <w:color w:val="000000" w:themeColor="text1"/>
          <w:sz w:val="22"/>
          <w:szCs w:val="22"/>
          <w:lang w:val="en-SG"/>
        </w:rPr>
        <w:t>. “Psychological distress</w:t>
      </w:r>
      <w:r>
        <w:rPr>
          <w:rFonts w:ascii="Arial" w:hAnsi="Arial" w:cs="Arial"/>
          <w:color w:val="000000" w:themeColor="text1"/>
          <w:sz w:val="22"/>
          <w:szCs w:val="22"/>
          <w:lang w:val="en-SG"/>
        </w:rPr>
        <w:t xml:space="preserve"> –</w:t>
      </w:r>
      <w:r w:rsidRPr="006B5253">
        <w:rPr>
          <w:rFonts w:ascii="Arial" w:hAnsi="Arial" w:cs="Arial"/>
          <w:color w:val="000000" w:themeColor="text1"/>
          <w:sz w:val="22"/>
          <w:szCs w:val="22"/>
          <w:lang w:val="en-SG"/>
        </w:rPr>
        <w:t xml:space="preserve"> most commonly anxiety, depression, and infertility-related stress</w:t>
      </w:r>
      <w:r>
        <w:rPr>
          <w:rFonts w:ascii="Arial" w:hAnsi="Arial" w:cs="Arial"/>
          <w:color w:val="000000" w:themeColor="text1"/>
          <w:sz w:val="22"/>
          <w:szCs w:val="22"/>
          <w:lang w:val="en-SG"/>
        </w:rPr>
        <w:t xml:space="preserve"> –</w:t>
      </w:r>
      <w:r w:rsidRPr="006B5253">
        <w:rPr>
          <w:rFonts w:ascii="Arial" w:hAnsi="Arial" w:cs="Arial"/>
          <w:color w:val="000000" w:themeColor="text1"/>
          <w:sz w:val="22"/>
          <w:szCs w:val="22"/>
          <w:lang w:val="en-SG"/>
        </w:rPr>
        <w:t xml:space="preserve"> is highly prevalent and not confined to those with pre-existing mental health difficulties.</w:t>
      </w:r>
      <w:r w:rsidRPr="006B5253">
        <w:rPr>
          <w:rStyle w:val="apple-converted-space"/>
          <w:rFonts w:ascii="Arial" w:hAnsi="Arial" w:cs="Arial"/>
          <w:color w:val="000000" w:themeColor="text1"/>
          <w:sz w:val="22"/>
          <w:szCs w:val="22"/>
          <w:lang w:val="en-SG"/>
        </w:rPr>
        <w:t> </w:t>
      </w:r>
    </w:p>
    <w:p w14:paraId="576EB44E" w14:textId="77777777" w:rsidR="00105D70" w:rsidRPr="006B5253" w:rsidRDefault="00105D70" w:rsidP="00105D70">
      <w:pPr>
        <w:pStyle w:val="NoSpacing"/>
        <w:spacing w:before="0" w:beforeAutospacing="0" w:after="0" w:afterAutospacing="0"/>
        <w:rPr>
          <w:rStyle w:val="apple-converted-space"/>
          <w:rFonts w:ascii="Arial" w:hAnsi="Arial" w:cs="Arial"/>
          <w:color w:val="000000" w:themeColor="text1"/>
          <w:sz w:val="22"/>
          <w:szCs w:val="22"/>
          <w:lang w:val="en-SG"/>
        </w:rPr>
      </w:pPr>
    </w:p>
    <w:p w14:paraId="4D07F7D7" w14:textId="4A05AB34" w:rsidR="00105D70" w:rsidRDefault="00105D70" w:rsidP="00105D70">
      <w:pPr>
        <w:rPr>
          <w:rFonts w:ascii="Arial" w:eastAsia="Times New Roman" w:hAnsi="Arial" w:cs="Arial"/>
          <w:color w:val="000000" w:themeColor="text1"/>
          <w:kern w:val="0"/>
          <w:sz w:val="22"/>
          <w:szCs w:val="22"/>
          <w:lang w:eastAsia="en-GB"/>
          <w14:ligatures w14:val="none"/>
        </w:rPr>
      </w:pPr>
      <w:r w:rsidRPr="006B5253">
        <w:rPr>
          <w:rFonts w:ascii="Arial" w:hAnsi="Arial" w:cs="Arial"/>
          <w:color w:val="000000" w:themeColor="text1"/>
          <w:sz w:val="22"/>
          <w:szCs w:val="22"/>
          <w:lang w:val="en-SG"/>
        </w:rPr>
        <w:t xml:space="preserve">“Psychological care is not </w:t>
      </w:r>
      <w:r>
        <w:rPr>
          <w:rFonts w:ascii="Arial" w:hAnsi="Arial" w:cs="Arial"/>
          <w:color w:val="000000" w:themeColor="text1"/>
          <w:sz w:val="22"/>
          <w:szCs w:val="22"/>
          <w:lang w:val="en-SG"/>
        </w:rPr>
        <w:t xml:space="preserve">simply </w:t>
      </w:r>
      <w:r w:rsidRPr="006B5253">
        <w:rPr>
          <w:rFonts w:ascii="Arial" w:hAnsi="Arial" w:cs="Arial"/>
          <w:color w:val="000000" w:themeColor="text1"/>
          <w:sz w:val="22"/>
          <w:szCs w:val="22"/>
          <w:lang w:val="en-SG"/>
        </w:rPr>
        <w:t>an optional adjunct, but an essential component of patient-centred, evidence-based fertility treatment.</w:t>
      </w:r>
      <w:r w:rsidRPr="006B5253">
        <w:rPr>
          <w:rFonts w:ascii="Arial" w:hAnsi="Arial" w:cs="Arial"/>
          <w:color w:val="000000" w:themeColor="text1"/>
          <w:sz w:val="22"/>
          <w:szCs w:val="22"/>
        </w:rPr>
        <w:t xml:space="preserve"> </w:t>
      </w:r>
      <w:r w:rsidRPr="006B5253">
        <w:rPr>
          <w:rFonts w:ascii="Arial" w:eastAsia="Times New Roman" w:hAnsi="Arial" w:cs="Arial"/>
          <w:color w:val="000000" w:themeColor="text1"/>
          <w:kern w:val="0"/>
          <w:sz w:val="22"/>
          <w:szCs w:val="22"/>
          <w:lang w:eastAsia="en-GB"/>
          <w14:ligatures w14:val="none"/>
        </w:rPr>
        <w:t xml:space="preserve">By providing accurate, evidence-based information </w:t>
      </w:r>
      <w:r>
        <w:rPr>
          <w:rFonts w:ascii="Arial" w:eastAsia="Times New Roman" w:hAnsi="Arial" w:cs="Arial"/>
          <w:color w:val="000000" w:themeColor="text1"/>
          <w:kern w:val="0"/>
          <w:sz w:val="22"/>
          <w:szCs w:val="22"/>
          <w:lang w:eastAsia="en-GB"/>
          <w14:ligatures w14:val="none"/>
        </w:rPr>
        <w:t xml:space="preserve">and support </w:t>
      </w:r>
      <w:r w:rsidRPr="006B5253">
        <w:rPr>
          <w:rFonts w:ascii="Arial" w:eastAsia="Times New Roman" w:hAnsi="Arial" w:cs="Arial"/>
          <w:color w:val="000000" w:themeColor="text1"/>
          <w:kern w:val="0"/>
          <w:sz w:val="22"/>
          <w:szCs w:val="22"/>
          <w:lang w:eastAsia="en-GB"/>
          <w14:ligatures w14:val="none"/>
        </w:rPr>
        <w:t>counsellors can help people feeling overwhelmed</w:t>
      </w:r>
      <w:r w:rsidR="00F978D6">
        <w:rPr>
          <w:rFonts w:ascii="Arial" w:eastAsia="Times New Roman" w:hAnsi="Arial" w:cs="Arial"/>
          <w:color w:val="000000" w:themeColor="text1"/>
          <w:kern w:val="0"/>
          <w:sz w:val="22"/>
          <w:szCs w:val="22"/>
          <w:lang w:eastAsia="en-GB"/>
          <w14:ligatures w14:val="none"/>
        </w:rPr>
        <w:t>.</w:t>
      </w:r>
    </w:p>
    <w:p w14:paraId="45BBD556" w14:textId="77777777" w:rsidR="00105D70" w:rsidRDefault="00105D70" w:rsidP="00105D70">
      <w:pPr>
        <w:jc w:val="right"/>
        <w:rPr>
          <w:rFonts w:ascii="Arial" w:eastAsia="Times New Roman" w:hAnsi="Arial" w:cs="Arial"/>
          <w:color w:val="000000" w:themeColor="text1"/>
          <w:kern w:val="0"/>
          <w:sz w:val="22"/>
          <w:szCs w:val="22"/>
          <w:lang w:eastAsia="en-GB"/>
          <w14:ligatures w14:val="none"/>
        </w:rPr>
      </w:pPr>
      <w:r>
        <w:rPr>
          <w:rFonts w:ascii="Arial" w:eastAsia="Times New Roman" w:hAnsi="Arial" w:cs="Arial"/>
          <w:color w:val="000000" w:themeColor="text1"/>
          <w:kern w:val="0"/>
          <w:sz w:val="22"/>
          <w:szCs w:val="22"/>
          <w:lang w:eastAsia="en-GB"/>
          <w14:ligatures w14:val="none"/>
        </w:rPr>
        <w:t>…2/</w:t>
      </w:r>
      <w:r>
        <w:rPr>
          <w:rFonts w:ascii="Arial" w:eastAsia="Times New Roman" w:hAnsi="Arial" w:cs="Arial"/>
          <w:color w:val="000000" w:themeColor="text1"/>
          <w:kern w:val="0"/>
          <w:sz w:val="22"/>
          <w:szCs w:val="22"/>
          <w:lang w:eastAsia="en-GB"/>
          <w14:ligatures w14:val="none"/>
        </w:rPr>
        <w:br w:type="page"/>
      </w:r>
    </w:p>
    <w:p w14:paraId="51F4231A" w14:textId="77777777" w:rsidR="00105D70" w:rsidRDefault="00105D70" w:rsidP="00105D70">
      <w:pPr>
        <w:jc w:val="center"/>
        <w:rPr>
          <w:rFonts w:ascii="Arial" w:eastAsia="Times New Roman" w:hAnsi="Arial" w:cs="Arial"/>
          <w:color w:val="000000" w:themeColor="text1"/>
          <w:kern w:val="0"/>
          <w:sz w:val="22"/>
          <w:szCs w:val="22"/>
          <w:lang w:eastAsia="en-GB"/>
          <w14:ligatures w14:val="none"/>
        </w:rPr>
      </w:pPr>
      <w:r>
        <w:rPr>
          <w:rFonts w:ascii="Arial" w:eastAsia="Times New Roman" w:hAnsi="Arial" w:cs="Arial"/>
          <w:color w:val="000000" w:themeColor="text1"/>
          <w:kern w:val="0"/>
          <w:sz w:val="22"/>
          <w:szCs w:val="22"/>
          <w:lang w:eastAsia="en-GB"/>
          <w14:ligatures w14:val="none"/>
        </w:rPr>
        <w:lastRenderedPageBreak/>
        <w:t>2</w:t>
      </w:r>
    </w:p>
    <w:p w14:paraId="1DF374A3" w14:textId="77777777" w:rsidR="00105D70" w:rsidRPr="006B5253" w:rsidRDefault="00105D70" w:rsidP="00105D70">
      <w:pPr>
        <w:rPr>
          <w:rFonts w:ascii="Arial" w:eastAsia="Times New Roman" w:hAnsi="Arial" w:cs="Arial"/>
          <w:color w:val="000000" w:themeColor="text1"/>
          <w:kern w:val="0"/>
          <w:sz w:val="22"/>
          <w:szCs w:val="22"/>
          <w:lang w:eastAsia="en-GB"/>
          <w14:ligatures w14:val="none"/>
        </w:rPr>
      </w:pPr>
    </w:p>
    <w:p w14:paraId="1FCE630A" w14:textId="77777777" w:rsidR="00105D70" w:rsidRPr="006B5253" w:rsidRDefault="00105D70" w:rsidP="00105D70">
      <w:pPr>
        <w:pStyle w:val="NoSpacing"/>
        <w:spacing w:before="0" w:beforeAutospacing="0" w:after="0" w:afterAutospacing="0"/>
        <w:rPr>
          <w:rFonts w:ascii="Calibri" w:hAnsi="Calibri" w:cs="Calibri"/>
          <w:color w:val="000000" w:themeColor="text1"/>
          <w:sz w:val="22"/>
          <w:szCs w:val="22"/>
        </w:rPr>
      </w:pPr>
      <w:r w:rsidRPr="006B5253">
        <w:rPr>
          <w:rStyle w:val="apple-converted-space"/>
          <w:rFonts w:ascii="Arial" w:hAnsi="Arial" w:cs="Arial"/>
          <w:color w:val="000000" w:themeColor="text1"/>
          <w:sz w:val="22"/>
          <w:szCs w:val="22"/>
          <w:lang w:val="en-SG"/>
        </w:rPr>
        <w:t>“</w:t>
      </w:r>
      <w:r w:rsidRPr="006B5253">
        <w:rPr>
          <w:rFonts w:ascii="Arial" w:hAnsi="Arial" w:cs="Arial"/>
          <w:color w:val="000000" w:themeColor="text1"/>
          <w:sz w:val="22"/>
          <w:szCs w:val="22"/>
          <w:lang w:val="en-SG"/>
        </w:rPr>
        <w:t>Psychological care also strengthens emotional regulation, coping capacity, relational communication, and decision-making, supporting patients to engage more fully in informed consent and complex treatment choices.</w:t>
      </w:r>
    </w:p>
    <w:p w14:paraId="4BBA3798" w14:textId="77777777" w:rsidR="00105D70" w:rsidRPr="006B5253" w:rsidRDefault="00105D70" w:rsidP="00105D70">
      <w:pPr>
        <w:rPr>
          <w:rFonts w:ascii="Arial" w:eastAsia="Times New Roman" w:hAnsi="Arial" w:cs="Arial"/>
          <w:color w:val="000000" w:themeColor="text1"/>
          <w:kern w:val="0"/>
          <w:sz w:val="22"/>
          <w:szCs w:val="22"/>
          <w:lang w:eastAsia="en-GB"/>
          <w14:ligatures w14:val="none"/>
        </w:rPr>
      </w:pPr>
    </w:p>
    <w:p w14:paraId="41F3AE91" w14:textId="77777777" w:rsidR="00105D70" w:rsidRPr="006B5253" w:rsidRDefault="00105D70" w:rsidP="00105D70">
      <w:pPr>
        <w:rPr>
          <w:rFonts w:ascii="Arial" w:eastAsia="Times New Roman" w:hAnsi="Arial" w:cs="Arial"/>
          <w:color w:val="000000" w:themeColor="text1"/>
          <w:kern w:val="0"/>
          <w:sz w:val="22"/>
          <w:szCs w:val="22"/>
          <w:lang w:eastAsia="en-GB"/>
          <w14:ligatures w14:val="none"/>
        </w:rPr>
      </w:pPr>
      <w:r w:rsidRPr="006B5253">
        <w:rPr>
          <w:rFonts w:ascii="Arial" w:eastAsia="Times New Roman" w:hAnsi="Arial" w:cs="Arial"/>
          <w:color w:val="000000" w:themeColor="text1"/>
          <w:kern w:val="0"/>
          <w:sz w:val="22"/>
          <w:szCs w:val="22"/>
          <w:lang w:eastAsia="en-GB"/>
          <w14:ligatures w14:val="none"/>
        </w:rPr>
        <w:t>“Hearing about other people's experiences and research evidence can address issues of shame and isolation. Professional counselling assists individuals and couples to clarify their values and make decisions in the face of external pressure such as when families hold strong expectations about genetic relatedness or traditional family formation. </w:t>
      </w:r>
    </w:p>
    <w:p w14:paraId="3C7CBD2E" w14:textId="77777777" w:rsidR="00105D70" w:rsidRPr="006B5253" w:rsidRDefault="00105D70" w:rsidP="00105D70">
      <w:pPr>
        <w:rPr>
          <w:rFonts w:ascii="Arial" w:eastAsia="Times New Roman" w:hAnsi="Arial" w:cs="Arial"/>
          <w:color w:val="000000" w:themeColor="text1"/>
          <w:kern w:val="0"/>
          <w:sz w:val="22"/>
          <w:szCs w:val="22"/>
          <w:lang w:eastAsia="en-GB"/>
          <w14:ligatures w14:val="none"/>
        </w:rPr>
      </w:pPr>
    </w:p>
    <w:p w14:paraId="187252A6" w14:textId="2B3C1174" w:rsidR="00105D70" w:rsidRPr="006B5253" w:rsidRDefault="00105D70" w:rsidP="00105D70">
      <w:pPr>
        <w:rPr>
          <w:rFonts w:ascii="Arial" w:eastAsia="Times New Roman" w:hAnsi="Arial" w:cs="Arial"/>
          <w:color w:val="000000" w:themeColor="text1"/>
          <w:kern w:val="0"/>
          <w:sz w:val="22"/>
          <w:szCs w:val="22"/>
          <w:lang w:val="en-NZ" w:eastAsia="en-GB"/>
          <w14:ligatures w14:val="none"/>
        </w:rPr>
      </w:pPr>
      <w:r w:rsidRPr="006B5253">
        <w:rPr>
          <w:rFonts w:ascii="Arial" w:eastAsia="Times New Roman" w:hAnsi="Arial" w:cs="Arial"/>
          <w:color w:val="000000" w:themeColor="text1"/>
          <w:kern w:val="0"/>
          <w:sz w:val="22"/>
          <w:szCs w:val="22"/>
          <w:lang w:eastAsia="en-GB"/>
          <w14:ligatures w14:val="none"/>
        </w:rPr>
        <w:t xml:space="preserve">“It includes strategies to manage </w:t>
      </w:r>
      <w:r w:rsidRPr="006B5253">
        <w:rPr>
          <w:rFonts w:ascii="Arial" w:eastAsia="Times New Roman" w:hAnsi="Arial" w:cs="Arial"/>
          <w:color w:val="000000" w:themeColor="text1"/>
          <w:kern w:val="0"/>
          <w:sz w:val="22"/>
          <w:szCs w:val="22"/>
          <w:lang w:val="en-NZ" w:eastAsia="en-GB"/>
          <w14:ligatures w14:val="none"/>
        </w:rPr>
        <w:t>ethical, cultural and identity considerations.”</w:t>
      </w:r>
    </w:p>
    <w:p w14:paraId="74D961F9" w14:textId="77777777" w:rsidR="00105D70" w:rsidRPr="006B5253" w:rsidRDefault="00105D70" w:rsidP="00105D70">
      <w:pPr>
        <w:rPr>
          <w:rFonts w:ascii="Arial" w:eastAsia="Times New Roman" w:hAnsi="Arial" w:cs="Arial"/>
          <w:color w:val="000000" w:themeColor="text1"/>
          <w:kern w:val="0"/>
          <w:sz w:val="22"/>
          <w:szCs w:val="22"/>
          <w:lang w:val="en-NZ" w:eastAsia="en-GB"/>
          <w14:ligatures w14:val="none"/>
        </w:rPr>
      </w:pPr>
    </w:p>
    <w:p w14:paraId="52908C16" w14:textId="77777777" w:rsidR="00105D70" w:rsidRPr="006B5253" w:rsidRDefault="00105D70" w:rsidP="00105D70">
      <w:pPr>
        <w:rPr>
          <w:rFonts w:ascii="Arial" w:hAnsi="Arial" w:cs="Arial"/>
          <w:color w:val="000000" w:themeColor="text1"/>
          <w:sz w:val="22"/>
          <w:szCs w:val="22"/>
          <w:lang w:val="en-NZ"/>
        </w:rPr>
      </w:pPr>
      <w:r w:rsidRPr="006B5253">
        <w:rPr>
          <w:rFonts w:ascii="Arial" w:eastAsia="Microsoft YaHei" w:hAnsi="Arial" w:cs="Arial"/>
          <w:color w:val="000000" w:themeColor="text1"/>
          <w:sz w:val="22"/>
          <w:szCs w:val="22"/>
          <w:shd w:val="clear" w:color="auto" w:fill="FFFFFF"/>
        </w:rPr>
        <w:t>Sonja Goedeke is an Associate Professor in the Department of Psychology and Neuroscience at Auckland University of Technology. Her research centres on the psychosocial and ethical dimensions of infertility and assisted reproduction.</w:t>
      </w:r>
    </w:p>
    <w:p w14:paraId="0E5B00C9" w14:textId="77777777" w:rsidR="00105D70" w:rsidRPr="006B5253" w:rsidRDefault="00105D70" w:rsidP="00105D70">
      <w:pPr>
        <w:rPr>
          <w:rFonts w:ascii="Arial" w:hAnsi="Arial" w:cs="Arial"/>
          <w:color w:val="000000" w:themeColor="text1"/>
          <w:sz w:val="22"/>
          <w:szCs w:val="22"/>
        </w:rPr>
      </w:pPr>
    </w:p>
    <w:p w14:paraId="5439DBDC" w14:textId="77777777" w:rsidR="00105D70" w:rsidRPr="006B5253" w:rsidRDefault="00105D70" w:rsidP="00105D70">
      <w:pPr>
        <w:pStyle w:val="NoSpacing"/>
        <w:spacing w:before="0" w:beforeAutospacing="0" w:after="0" w:afterAutospacing="0"/>
        <w:rPr>
          <w:rStyle w:val="apple-converted-space"/>
          <w:rFonts w:ascii="Arial" w:hAnsi="Arial" w:cs="Arial"/>
          <w:color w:val="000000" w:themeColor="text1"/>
          <w:sz w:val="22"/>
          <w:szCs w:val="22"/>
          <w:lang w:val="en-SG"/>
        </w:rPr>
      </w:pPr>
      <w:r w:rsidRPr="006B5253">
        <w:rPr>
          <w:rFonts w:ascii="Arial" w:hAnsi="Arial" w:cs="Arial"/>
          <w:color w:val="000000" w:themeColor="text1"/>
          <w:sz w:val="22"/>
          <w:szCs w:val="22"/>
          <w:lang w:val="en-SG"/>
        </w:rPr>
        <w:t>She told the ASPIRE Congress: “The central message is clear. Psychological care does not guarantee pregnancy, but it improves the conditions in which successful treatment can occur.</w:t>
      </w:r>
      <w:r w:rsidRPr="006B5253">
        <w:rPr>
          <w:rStyle w:val="apple-converted-space"/>
          <w:rFonts w:ascii="Arial" w:hAnsi="Arial" w:cs="Arial"/>
          <w:color w:val="000000" w:themeColor="text1"/>
          <w:sz w:val="22"/>
          <w:szCs w:val="22"/>
          <w:lang w:val="en-SG"/>
        </w:rPr>
        <w:t> </w:t>
      </w:r>
    </w:p>
    <w:p w14:paraId="4AB473A4" w14:textId="77777777" w:rsidR="00105D70" w:rsidRPr="006B5253" w:rsidRDefault="00105D70" w:rsidP="00105D70">
      <w:pPr>
        <w:pStyle w:val="NoSpacing"/>
        <w:spacing w:before="0" w:beforeAutospacing="0" w:after="0" w:afterAutospacing="0"/>
        <w:rPr>
          <w:rFonts w:ascii="Arial" w:hAnsi="Arial" w:cs="Arial"/>
          <w:color w:val="000000" w:themeColor="text1"/>
          <w:sz w:val="22"/>
          <w:szCs w:val="22"/>
          <w:lang w:val="en-SG"/>
        </w:rPr>
      </w:pPr>
    </w:p>
    <w:p w14:paraId="07C549ED" w14:textId="77777777" w:rsidR="00105D70" w:rsidRPr="006B5253" w:rsidRDefault="00105D70" w:rsidP="00105D70">
      <w:pPr>
        <w:pStyle w:val="NoSpacing"/>
        <w:spacing w:before="0" w:beforeAutospacing="0" w:after="0" w:afterAutospacing="0"/>
        <w:rPr>
          <w:rFonts w:ascii="Arial" w:hAnsi="Arial" w:cs="Arial"/>
          <w:color w:val="000000" w:themeColor="text1"/>
          <w:sz w:val="22"/>
          <w:szCs w:val="22"/>
          <w:lang w:val="en-SG"/>
        </w:rPr>
      </w:pPr>
      <w:r w:rsidRPr="006B5253">
        <w:rPr>
          <w:rFonts w:ascii="Arial" w:hAnsi="Arial" w:cs="Arial"/>
          <w:color w:val="000000" w:themeColor="text1"/>
          <w:sz w:val="22"/>
          <w:szCs w:val="22"/>
          <w:lang w:val="en-SG"/>
        </w:rPr>
        <w:t>“Integrating routine, responsive psychosocial services into fertility clinics is therefore both clinically justified and ethically imperative.”</w:t>
      </w:r>
    </w:p>
    <w:p w14:paraId="36B1B96D" w14:textId="77777777" w:rsidR="00105D70" w:rsidRPr="006B5253" w:rsidRDefault="00105D70" w:rsidP="00105D70">
      <w:pPr>
        <w:pStyle w:val="NoSpacing"/>
        <w:spacing w:before="0" w:beforeAutospacing="0" w:after="0" w:afterAutospacing="0"/>
        <w:rPr>
          <w:rFonts w:ascii="Arial" w:hAnsi="Arial" w:cs="Arial"/>
          <w:color w:val="000000" w:themeColor="text1"/>
          <w:sz w:val="22"/>
          <w:szCs w:val="22"/>
          <w:lang w:val="en-SG"/>
        </w:rPr>
      </w:pPr>
    </w:p>
    <w:p w14:paraId="5B236A81" w14:textId="77777777" w:rsidR="00105D70" w:rsidRPr="006B5253" w:rsidRDefault="00105D70" w:rsidP="00105D70">
      <w:pPr>
        <w:pStyle w:val="NoSpacing"/>
        <w:spacing w:before="0" w:beforeAutospacing="0" w:after="0" w:afterAutospacing="0"/>
        <w:rPr>
          <w:rFonts w:ascii="Arial" w:hAnsi="Arial" w:cs="Arial"/>
          <w:color w:val="000000" w:themeColor="text1"/>
          <w:sz w:val="22"/>
          <w:szCs w:val="22"/>
          <w:lang w:val="en-SG"/>
        </w:rPr>
      </w:pPr>
      <w:r w:rsidRPr="006B5253">
        <w:rPr>
          <w:rFonts w:ascii="Arial" w:hAnsi="Arial" w:cs="Arial"/>
          <w:color w:val="000000" w:themeColor="text1"/>
          <w:sz w:val="22"/>
          <w:szCs w:val="22"/>
          <w:lang w:val="en-SG"/>
        </w:rPr>
        <w:t>Associate Professor Goedeke said despite its evidence-based benefits in assisted reproductive treatment, psychosocial care remains inconsistently integrated into fertility services in the Asia Pacific.</w:t>
      </w:r>
    </w:p>
    <w:p w14:paraId="78B9C3E1" w14:textId="77777777" w:rsidR="00105D70" w:rsidRPr="006B5253" w:rsidRDefault="00105D70" w:rsidP="00105D70">
      <w:pPr>
        <w:pStyle w:val="NoSpacing"/>
        <w:spacing w:before="0" w:beforeAutospacing="0" w:after="0" w:afterAutospacing="0"/>
        <w:rPr>
          <w:rFonts w:ascii="Arial" w:hAnsi="Arial" w:cs="Arial"/>
          <w:color w:val="000000" w:themeColor="text1"/>
          <w:sz w:val="22"/>
          <w:szCs w:val="22"/>
          <w:lang w:val="en-SG"/>
        </w:rPr>
      </w:pPr>
    </w:p>
    <w:p w14:paraId="099C99F5" w14:textId="77777777" w:rsidR="00105D70" w:rsidRPr="006B5253" w:rsidRDefault="00105D70" w:rsidP="00105D70">
      <w:pPr>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w:t>
      </w:r>
      <w:r w:rsidRPr="006B5253">
        <w:rPr>
          <w:rFonts w:ascii="Arial" w:eastAsia="Times New Roman" w:hAnsi="Arial" w:cs="Arial"/>
          <w:kern w:val="0"/>
          <w:sz w:val="22"/>
          <w:szCs w:val="22"/>
          <w:lang w:eastAsia="en-GB"/>
          <w14:ligatures w14:val="none"/>
        </w:rPr>
        <w:t xml:space="preserve">Barriers </w:t>
      </w:r>
      <w:r>
        <w:rPr>
          <w:rFonts w:ascii="Arial" w:eastAsia="Times New Roman" w:hAnsi="Arial" w:cs="Arial"/>
          <w:kern w:val="0"/>
          <w:sz w:val="22"/>
          <w:szCs w:val="22"/>
          <w:lang w:eastAsia="en-GB"/>
          <w14:ligatures w14:val="none"/>
        </w:rPr>
        <w:t>can</w:t>
      </w:r>
      <w:r w:rsidRPr="006B5253">
        <w:rPr>
          <w:rFonts w:ascii="Arial" w:eastAsia="Times New Roman" w:hAnsi="Arial" w:cs="Arial"/>
          <w:kern w:val="0"/>
          <w:sz w:val="22"/>
          <w:szCs w:val="22"/>
          <w:lang w:eastAsia="en-GB"/>
          <w14:ligatures w14:val="none"/>
        </w:rPr>
        <w:t xml:space="preserve"> be addressed at several levels, beginning with increasing awareness of why psychosocial care is integral to best-practice assisted reproduction, including its role in decision-making, emotional wellbeing, and long-term family outcomes</w:t>
      </w:r>
      <w:r>
        <w:rPr>
          <w:rFonts w:ascii="Arial" w:eastAsia="Times New Roman" w:hAnsi="Arial" w:cs="Arial"/>
          <w:kern w:val="0"/>
          <w:sz w:val="22"/>
          <w:szCs w:val="22"/>
          <w:lang w:eastAsia="en-GB"/>
          <w14:ligatures w14:val="none"/>
        </w:rPr>
        <w:t>.</w:t>
      </w:r>
    </w:p>
    <w:p w14:paraId="57CB1236" w14:textId="77777777" w:rsidR="00105D70" w:rsidRDefault="00105D70" w:rsidP="00105D70">
      <w:pPr>
        <w:rPr>
          <w:rFonts w:ascii="Arial" w:eastAsia="Times New Roman" w:hAnsi="Arial" w:cs="Arial"/>
          <w:kern w:val="0"/>
          <w:sz w:val="22"/>
          <w:szCs w:val="22"/>
          <w:lang w:eastAsia="en-GB"/>
          <w14:ligatures w14:val="none"/>
        </w:rPr>
      </w:pPr>
    </w:p>
    <w:p w14:paraId="24868307" w14:textId="77777777" w:rsidR="00105D70" w:rsidRPr="006B5253" w:rsidRDefault="00105D70" w:rsidP="00105D70">
      <w:pPr>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w:t>
      </w:r>
      <w:r w:rsidRPr="006B5253">
        <w:rPr>
          <w:rFonts w:ascii="Arial" w:eastAsia="Times New Roman" w:hAnsi="Arial" w:cs="Arial"/>
          <w:kern w:val="0"/>
          <w:sz w:val="22"/>
          <w:szCs w:val="22"/>
          <w:lang w:eastAsia="en-GB"/>
          <w14:ligatures w14:val="none"/>
        </w:rPr>
        <w:t>ASPIRE has taken an important step in this regard through the establishment of its Psychology and Counselling Special Interest Group, which provides professional development opportunities such as webinars and educational talks that are open to all healthcare professionals.</w:t>
      </w:r>
      <w:r>
        <w:rPr>
          <w:rFonts w:ascii="Arial" w:eastAsia="Times New Roman" w:hAnsi="Arial" w:cs="Arial"/>
          <w:kern w:val="0"/>
          <w:sz w:val="22"/>
          <w:szCs w:val="22"/>
          <w:lang w:eastAsia="en-GB"/>
          <w14:ligatures w14:val="none"/>
        </w:rPr>
        <w:t>”</w:t>
      </w:r>
    </w:p>
    <w:p w14:paraId="575D5C1D" w14:textId="77777777" w:rsidR="00105D70" w:rsidRDefault="00105D70" w:rsidP="00105D70">
      <w:pPr>
        <w:pStyle w:val="NoSpacing"/>
        <w:spacing w:before="0" w:beforeAutospacing="0" w:after="0" w:afterAutospacing="0"/>
        <w:rPr>
          <w:rFonts w:ascii="Arial" w:hAnsi="Arial" w:cs="Arial"/>
          <w:color w:val="000000" w:themeColor="text1"/>
          <w:lang w:val="en-SG"/>
        </w:rPr>
      </w:pPr>
    </w:p>
    <w:p w14:paraId="33A3A3B2" w14:textId="77777777" w:rsidR="00105D70" w:rsidRPr="00A61CF1" w:rsidRDefault="00105D70" w:rsidP="00105D70">
      <w:pPr>
        <w:rPr>
          <w:rFonts w:ascii="Arial" w:hAnsi="Arial" w:cs="Arial"/>
          <w:color w:val="000000" w:themeColor="text1"/>
          <w:sz w:val="22"/>
          <w:szCs w:val="22"/>
        </w:rPr>
      </w:pPr>
      <w:r w:rsidRPr="00A61CF1">
        <w:rPr>
          <w:rFonts w:ascii="Arial" w:hAnsi="Arial" w:cs="Arial"/>
          <w:color w:val="000000" w:themeColor="text1"/>
          <w:sz w:val="22"/>
          <w:szCs w:val="22"/>
        </w:rPr>
        <w:t>The ASPIRE Congress at the China National Convention Centre in Beijing has attracted almost 3,000 scientists, clinicians, nurses and counsellors specialising in assisted reproduction.</w:t>
      </w:r>
    </w:p>
    <w:p w14:paraId="27CBB15E" w14:textId="77777777" w:rsidR="00105D70" w:rsidRPr="00A61CF1" w:rsidRDefault="00105D70" w:rsidP="00105D70">
      <w:pPr>
        <w:rPr>
          <w:rFonts w:ascii="Arial" w:hAnsi="Arial" w:cs="Arial"/>
          <w:color w:val="000000" w:themeColor="text1"/>
          <w:sz w:val="22"/>
          <w:szCs w:val="22"/>
          <w:lang w:val="en-US" w:eastAsia="ja-JP"/>
        </w:rPr>
      </w:pPr>
    </w:p>
    <w:p w14:paraId="4C60247C" w14:textId="77777777" w:rsidR="00105D70" w:rsidRPr="003070A7" w:rsidRDefault="00105D70" w:rsidP="00105D70">
      <w:pPr>
        <w:rPr>
          <w:rFonts w:ascii="Arial" w:hAnsi="Arial" w:cs="Arial"/>
          <w:color w:val="000000" w:themeColor="text1"/>
          <w:sz w:val="22"/>
          <w:szCs w:val="22"/>
        </w:rPr>
      </w:pPr>
      <w:r w:rsidRPr="003070A7">
        <w:rPr>
          <w:rFonts w:ascii="Arial" w:hAnsi="Arial" w:cs="Arial"/>
          <w:color w:val="000000" w:themeColor="text1"/>
          <w:sz w:val="22"/>
          <w:szCs w:val="22"/>
        </w:rPr>
        <w:t>For further information</w:t>
      </w:r>
      <w:r>
        <w:rPr>
          <w:rFonts w:ascii="Arial" w:hAnsi="Arial" w:cs="Arial"/>
          <w:color w:val="000000" w:themeColor="text1"/>
          <w:sz w:val="22"/>
          <w:szCs w:val="22"/>
        </w:rPr>
        <w:t xml:space="preserve"> on the ASPIRE 2026 Congress</w:t>
      </w:r>
      <w:r w:rsidRPr="003070A7">
        <w:rPr>
          <w:rFonts w:ascii="Arial" w:hAnsi="Arial" w:cs="Arial"/>
          <w:color w:val="000000" w:themeColor="text1"/>
          <w:sz w:val="22"/>
          <w:szCs w:val="22"/>
        </w:rPr>
        <w:t xml:space="preserve">, go to </w:t>
      </w:r>
      <w:hyperlink r:id="rId6" w:history="1">
        <w:r w:rsidRPr="003070A7">
          <w:rPr>
            <w:rStyle w:val="Hyperlink"/>
            <w:rFonts w:ascii="Arial" w:hAnsi="Arial" w:cs="Arial"/>
            <w:color w:val="000000" w:themeColor="text1"/>
            <w:sz w:val="22"/>
            <w:szCs w:val="22"/>
          </w:rPr>
          <w:t>https://www.aspire2026.com</w:t>
        </w:r>
      </w:hyperlink>
    </w:p>
    <w:p w14:paraId="1F6491E0" w14:textId="77777777" w:rsidR="00105D70" w:rsidRPr="00151F19" w:rsidRDefault="00105D70" w:rsidP="00105D70">
      <w:pPr>
        <w:rPr>
          <w:rFonts w:ascii="Arial" w:hAnsi="Arial"/>
          <w:color w:val="000000" w:themeColor="text1"/>
          <w:sz w:val="22"/>
          <w:szCs w:val="22"/>
        </w:rPr>
      </w:pPr>
    </w:p>
    <w:p w14:paraId="703CF645" w14:textId="77777777" w:rsidR="00105D70" w:rsidRPr="00151F19" w:rsidRDefault="00105D70" w:rsidP="00105D70">
      <w:pPr>
        <w:rPr>
          <w:rFonts w:ascii="Arial" w:hAnsi="Arial"/>
          <w:b/>
          <w:color w:val="000000" w:themeColor="text1"/>
          <w:sz w:val="22"/>
          <w:szCs w:val="22"/>
        </w:rPr>
      </w:pPr>
      <w:r w:rsidRPr="00151F19">
        <w:rPr>
          <w:rFonts w:ascii="Arial" w:hAnsi="Arial"/>
          <w:b/>
          <w:color w:val="000000" w:themeColor="text1"/>
          <w:sz w:val="22"/>
          <w:szCs w:val="22"/>
        </w:rPr>
        <w:t>Interview</w:t>
      </w:r>
    </w:p>
    <w:p w14:paraId="6DC0A23C" w14:textId="77777777" w:rsidR="00105D70" w:rsidRPr="00151F19" w:rsidRDefault="00105D70" w:rsidP="00105D70">
      <w:pPr>
        <w:rPr>
          <w:rFonts w:ascii="Arial" w:hAnsi="Arial"/>
          <w:color w:val="000000" w:themeColor="text1"/>
          <w:sz w:val="22"/>
          <w:szCs w:val="22"/>
        </w:rPr>
      </w:pPr>
    </w:p>
    <w:p w14:paraId="121CCAAA" w14:textId="77777777" w:rsidR="00105D70" w:rsidRDefault="00105D70" w:rsidP="00105D70">
      <w:pPr>
        <w:rPr>
          <w:rFonts w:ascii="Arial" w:hAnsi="Arial"/>
          <w:color w:val="000000" w:themeColor="text1"/>
          <w:sz w:val="22"/>
          <w:szCs w:val="22"/>
        </w:rPr>
      </w:pPr>
      <w:r>
        <w:rPr>
          <w:rFonts w:ascii="Arial" w:hAnsi="Arial"/>
          <w:color w:val="000000" w:themeColor="text1"/>
          <w:sz w:val="22"/>
          <w:szCs w:val="22"/>
        </w:rPr>
        <w:t>Associate Professor Sonja Goedeke</w:t>
      </w:r>
      <w:r w:rsidRPr="00151F19">
        <w:rPr>
          <w:rFonts w:ascii="Arial" w:hAnsi="Arial"/>
          <w:color w:val="000000" w:themeColor="text1"/>
          <w:sz w:val="22"/>
          <w:szCs w:val="22"/>
        </w:rPr>
        <w:t xml:space="preserve"> is available for interview. </w:t>
      </w:r>
    </w:p>
    <w:p w14:paraId="7597A0C4" w14:textId="77777777" w:rsidR="00105D70" w:rsidRPr="00151F19" w:rsidRDefault="00105D70" w:rsidP="00105D70">
      <w:pPr>
        <w:rPr>
          <w:rFonts w:ascii="Arial" w:hAnsi="Arial"/>
          <w:color w:val="000000" w:themeColor="text1"/>
          <w:sz w:val="22"/>
          <w:szCs w:val="22"/>
        </w:rPr>
      </w:pPr>
      <w:r w:rsidRPr="00151F19">
        <w:rPr>
          <w:rFonts w:ascii="Arial" w:hAnsi="Arial"/>
          <w:color w:val="000000" w:themeColor="text1"/>
          <w:sz w:val="22"/>
          <w:szCs w:val="22"/>
        </w:rPr>
        <w:t>To arrange, please contact Trevor Gill, ASPIRE Congress Media Relations.</w:t>
      </w:r>
    </w:p>
    <w:p w14:paraId="54FF6435" w14:textId="77777777" w:rsidR="00105D70" w:rsidRPr="00151F19" w:rsidRDefault="00105D70" w:rsidP="00105D70">
      <w:pPr>
        <w:rPr>
          <w:rFonts w:ascii="Arial" w:eastAsia="Times New Roman" w:hAnsi="Arial" w:cs="Arial"/>
          <w:color w:val="000000" w:themeColor="text1"/>
          <w:kern w:val="0"/>
          <w:lang w:eastAsia="en-GB"/>
          <w14:ligatures w14:val="none"/>
        </w:rPr>
      </w:pPr>
      <w:r w:rsidRPr="00151F19">
        <w:rPr>
          <w:rFonts w:ascii="Arial" w:hAnsi="Arial"/>
          <w:color w:val="000000" w:themeColor="text1"/>
          <w:sz w:val="22"/>
          <w:szCs w:val="22"/>
        </w:rPr>
        <w:t xml:space="preserve">Tel: (Australia) 61 418 821948 or email </w:t>
      </w:r>
      <w:hyperlink r:id="rId7" w:history="1">
        <w:r w:rsidRPr="00151F19">
          <w:rPr>
            <w:rStyle w:val="Hyperlink"/>
            <w:rFonts w:ascii="Arial" w:hAnsi="Arial"/>
            <w:color w:val="000000" w:themeColor="text1"/>
            <w:sz w:val="22"/>
            <w:szCs w:val="22"/>
          </w:rPr>
          <w:t>lighthousepr@adelaide.on.net</w:t>
        </w:r>
      </w:hyperlink>
    </w:p>
    <w:p w14:paraId="3DC45FA6" w14:textId="77777777" w:rsidR="00685B89" w:rsidRPr="00685B89" w:rsidRDefault="00685B89" w:rsidP="00105D70">
      <w:pPr>
        <w:rPr>
          <w:rFonts w:ascii="Arial" w:hAnsi="Arial" w:cs="Arial"/>
          <w:color w:val="000000" w:themeColor="text1"/>
        </w:rPr>
      </w:pPr>
    </w:p>
    <w:sectPr w:rsidR="00685B89" w:rsidRPr="00685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64647"/>
    <w:multiLevelType w:val="hybridMultilevel"/>
    <w:tmpl w:val="A1D4B2D6"/>
    <w:lvl w:ilvl="0" w:tplc="3AD09B36">
      <w:start w:val="1"/>
      <w:numFmt w:val="bullet"/>
      <w:lvlText w:val="•"/>
      <w:lvlJc w:val="left"/>
      <w:pPr>
        <w:tabs>
          <w:tab w:val="num" w:pos="720"/>
        </w:tabs>
        <w:ind w:left="720" w:hanging="360"/>
      </w:pPr>
      <w:rPr>
        <w:rFonts w:ascii="Times New Roman" w:hAnsi="Times New Roman" w:hint="default"/>
      </w:rPr>
    </w:lvl>
    <w:lvl w:ilvl="1" w:tplc="F70061C4" w:tentative="1">
      <w:start w:val="1"/>
      <w:numFmt w:val="bullet"/>
      <w:lvlText w:val="•"/>
      <w:lvlJc w:val="left"/>
      <w:pPr>
        <w:tabs>
          <w:tab w:val="num" w:pos="1440"/>
        </w:tabs>
        <w:ind w:left="1440" w:hanging="360"/>
      </w:pPr>
      <w:rPr>
        <w:rFonts w:ascii="Times New Roman" w:hAnsi="Times New Roman" w:hint="default"/>
      </w:rPr>
    </w:lvl>
    <w:lvl w:ilvl="2" w:tplc="F6DACC3C" w:tentative="1">
      <w:start w:val="1"/>
      <w:numFmt w:val="bullet"/>
      <w:lvlText w:val="•"/>
      <w:lvlJc w:val="left"/>
      <w:pPr>
        <w:tabs>
          <w:tab w:val="num" w:pos="2160"/>
        </w:tabs>
        <w:ind w:left="2160" w:hanging="360"/>
      </w:pPr>
      <w:rPr>
        <w:rFonts w:ascii="Times New Roman" w:hAnsi="Times New Roman" w:hint="default"/>
      </w:rPr>
    </w:lvl>
    <w:lvl w:ilvl="3" w:tplc="9B8E32C0" w:tentative="1">
      <w:start w:val="1"/>
      <w:numFmt w:val="bullet"/>
      <w:lvlText w:val="•"/>
      <w:lvlJc w:val="left"/>
      <w:pPr>
        <w:tabs>
          <w:tab w:val="num" w:pos="2880"/>
        </w:tabs>
        <w:ind w:left="2880" w:hanging="360"/>
      </w:pPr>
      <w:rPr>
        <w:rFonts w:ascii="Times New Roman" w:hAnsi="Times New Roman" w:hint="default"/>
      </w:rPr>
    </w:lvl>
    <w:lvl w:ilvl="4" w:tplc="3B3264D8" w:tentative="1">
      <w:start w:val="1"/>
      <w:numFmt w:val="bullet"/>
      <w:lvlText w:val="•"/>
      <w:lvlJc w:val="left"/>
      <w:pPr>
        <w:tabs>
          <w:tab w:val="num" w:pos="3600"/>
        </w:tabs>
        <w:ind w:left="3600" w:hanging="360"/>
      </w:pPr>
      <w:rPr>
        <w:rFonts w:ascii="Times New Roman" w:hAnsi="Times New Roman" w:hint="default"/>
      </w:rPr>
    </w:lvl>
    <w:lvl w:ilvl="5" w:tplc="32DC9650" w:tentative="1">
      <w:start w:val="1"/>
      <w:numFmt w:val="bullet"/>
      <w:lvlText w:val="•"/>
      <w:lvlJc w:val="left"/>
      <w:pPr>
        <w:tabs>
          <w:tab w:val="num" w:pos="4320"/>
        </w:tabs>
        <w:ind w:left="4320" w:hanging="360"/>
      </w:pPr>
      <w:rPr>
        <w:rFonts w:ascii="Times New Roman" w:hAnsi="Times New Roman" w:hint="default"/>
      </w:rPr>
    </w:lvl>
    <w:lvl w:ilvl="6" w:tplc="E88E42D0" w:tentative="1">
      <w:start w:val="1"/>
      <w:numFmt w:val="bullet"/>
      <w:lvlText w:val="•"/>
      <w:lvlJc w:val="left"/>
      <w:pPr>
        <w:tabs>
          <w:tab w:val="num" w:pos="5040"/>
        </w:tabs>
        <w:ind w:left="5040" w:hanging="360"/>
      </w:pPr>
      <w:rPr>
        <w:rFonts w:ascii="Times New Roman" w:hAnsi="Times New Roman" w:hint="default"/>
      </w:rPr>
    </w:lvl>
    <w:lvl w:ilvl="7" w:tplc="BAE20A4E" w:tentative="1">
      <w:start w:val="1"/>
      <w:numFmt w:val="bullet"/>
      <w:lvlText w:val="•"/>
      <w:lvlJc w:val="left"/>
      <w:pPr>
        <w:tabs>
          <w:tab w:val="num" w:pos="5760"/>
        </w:tabs>
        <w:ind w:left="5760" w:hanging="360"/>
      </w:pPr>
      <w:rPr>
        <w:rFonts w:ascii="Times New Roman" w:hAnsi="Times New Roman" w:hint="default"/>
      </w:rPr>
    </w:lvl>
    <w:lvl w:ilvl="8" w:tplc="A96E55C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CE269DF"/>
    <w:multiLevelType w:val="hybridMultilevel"/>
    <w:tmpl w:val="CC4AED36"/>
    <w:lvl w:ilvl="0" w:tplc="C37A9CCC">
      <w:start w:val="1"/>
      <w:numFmt w:val="bullet"/>
      <w:lvlText w:val="ü"/>
      <w:lvlJc w:val="left"/>
      <w:pPr>
        <w:tabs>
          <w:tab w:val="num" w:pos="720"/>
        </w:tabs>
        <w:ind w:left="720" w:hanging="360"/>
      </w:pPr>
      <w:rPr>
        <w:rFonts w:ascii="Wingdings" w:hAnsi="Wingdings" w:hint="default"/>
      </w:rPr>
    </w:lvl>
    <w:lvl w:ilvl="1" w:tplc="D542D9EE">
      <w:start w:val="1"/>
      <w:numFmt w:val="bullet"/>
      <w:lvlText w:val="ü"/>
      <w:lvlJc w:val="left"/>
      <w:pPr>
        <w:tabs>
          <w:tab w:val="num" w:pos="1440"/>
        </w:tabs>
        <w:ind w:left="1440" w:hanging="360"/>
      </w:pPr>
      <w:rPr>
        <w:rFonts w:ascii="Wingdings" w:hAnsi="Wingdings" w:hint="default"/>
      </w:rPr>
    </w:lvl>
    <w:lvl w:ilvl="2" w:tplc="188C020C" w:tentative="1">
      <w:start w:val="1"/>
      <w:numFmt w:val="bullet"/>
      <w:lvlText w:val="ü"/>
      <w:lvlJc w:val="left"/>
      <w:pPr>
        <w:tabs>
          <w:tab w:val="num" w:pos="2160"/>
        </w:tabs>
        <w:ind w:left="2160" w:hanging="360"/>
      </w:pPr>
      <w:rPr>
        <w:rFonts w:ascii="Wingdings" w:hAnsi="Wingdings" w:hint="default"/>
      </w:rPr>
    </w:lvl>
    <w:lvl w:ilvl="3" w:tplc="E7A2D8C6" w:tentative="1">
      <w:start w:val="1"/>
      <w:numFmt w:val="bullet"/>
      <w:lvlText w:val="ü"/>
      <w:lvlJc w:val="left"/>
      <w:pPr>
        <w:tabs>
          <w:tab w:val="num" w:pos="2880"/>
        </w:tabs>
        <w:ind w:left="2880" w:hanging="360"/>
      </w:pPr>
      <w:rPr>
        <w:rFonts w:ascii="Wingdings" w:hAnsi="Wingdings" w:hint="default"/>
      </w:rPr>
    </w:lvl>
    <w:lvl w:ilvl="4" w:tplc="9B382A1A" w:tentative="1">
      <w:start w:val="1"/>
      <w:numFmt w:val="bullet"/>
      <w:lvlText w:val="ü"/>
      <w:lvlJc w:val="left"/>
      <w:pPr>
        <w:tabs>
          <w:tab w:val="num" w:pos="3600"/>
        </w:tabs>
        <w:ind w:left="3600" w:hanging="360"/>
      </w:pPr>
      <w:rPr>
        <w:rFonts w:ascii="Wingdings" w:hAnsi="Wingdings" w:hint="default"/>
      </w:rPr>
    </w:lvl>
    <w:lvl w:ilvl="5" w:tplc="93883CBC" w:tentative="1">
      <w:start w:val="1"/>
      <w:numFmt w:val="bullet"/>
      <w:lvlText w:val="ü"/>
      <w:lvlJc w:val="left"/>
      <w:pPr>
        <w:tabs>
          <w:tab w:val="num" w:pos="4320"/>
        </w:tabs>
        <w:ind w:left="4320" w:hanging="360"/>
      </w:pPr>
      <w:rPr>
        <w:rFonts w:ascii="Wingdings" w:hAnsi="Wingdings" w:hint="default"/>
      </w:rPr>
    </w:lvl>
    <w:lvl w:ilvl="6" w:tplc="7812C5E6" w:tentative="1">
      <w:start w:val="1"/>
      <w:numFmt w:val="bullet"/>
      <w:lvlText w:val="ü"/>
      <w:lvlJc w:val="left"/>
      <w:pPr>
        <w:tabs>
          <w:tab w:val="num" w:pos="5040"/>
        </w:tabs>
        <w:ind w:left="5040" w:hanging="360"/>
      </w:pPr>
      <w:rPr>
        <w:rFonts w:ascii="Wingdings" w:hAnsi="Wingdings" w:hint="default"/>
      </w:rPr>
    </w:lvl>
    <w:lvl w:ilvl="7" w:tplc="8EBE9A7C" w:tentative="1">
      <w:start w:val="1"/>
      <w:numFmt w:val="bullet"/>
      <w:lvlText w:val="ü"/>
      <w:lvlJc w:val="left"/>
      <w:pPr>
        <w:tabs>
          <w:tab w:val="num" w:pos="5760"/>
        </w:tabs>
        <w:ind w:left="5760" w:hanging="360"/>
      </w:pPr>
      <w:rPr>
        <w:rFonts w:ascii="Wingdings" w:hAnsi="Wingdings" w:hint="default"/>
      </w:rPr>
    </w:lvl>
    <w:lvl w:ilvl="8" w:tplc="27C072CA" w:tentative="1">
      <w:start w:val="1"/>
      <w:numFmt w:val="bullet"/>
      <w:lvlText w:val="ü"/>
      <w:lvlJc w:val="left"/>
      <w:pPr>
        <w:tabs>
          <w:tab w:val="num" w:pos="6480"/>
        </w:tabs>
        <w:ind w:left="6480" w:hanging="360"/>
      </w:pPr>
      <w:rPr>
        <w:rFonts w:ascii="Wingdings" w:hAnsi="Wingdings" w:hint="default"/>
      </w:rPr>
    </w:lvl>
  </w:abstractNum>
  <w:num w:numId="1" w16cid:durableId="1144859660">
    <w:abstractNumId w:val="0"/>
  </w:num>
  <w:num w:numId="2" w16cid:durableId="629282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D5"/>
    <w:rsid w:val="0008297E"/>
    <w:rsid w:val="00095565"/>
    <w:rsid w:val="000B6712"/>
    <w:rsid w:val="00105D70"/>
    <w:rsid w:val="00162AB7"/>
    <w:rsid w:val="00164796"/>
    <w:rsid w:val="001654C0"/>
    <w:rsid w:val="001760FB"/>
    <w:rsid w:val="00191573"/>
    <w:rsid w:val="0020657F"/>
    <w:rsid w:val="00297363"/>
    <w:rsid w:val="002A0F72"/>
    <w:rsid w:val="002F07A3"/>
    <w:rsid w:val="00305CC9"/>
    <w:rsid w:val="003455A9"/>
    <w:rsid w:val="00361595"/>
    <w:rsid w:val="005B2841"/>
    <w:rsid w:val="005C6CCB"/>
    <w:rsid w:val="00646157"/>
    <w:rsid w:val="0068245F"/>
    <w:rsid w:val="00685B89"/>
    <w:rsid w:val="006B5253"/>
    <w:rsid w:val="00714E6D"/>
    <w:rsid w:val="00840875"/>
    <w:rsid w:val="00862E9B"/>
    <w:rsid w:val="00925C8A"/>
    <w:rsid w:val="00952585"/>
    <w:rsid w:val="00981E08"/>
    <w:rsid w:val="00A22476"/>
    <w:rsid w:val="00AA01C3"/>
    <w:rsid w:val="00AE5300"/>
    <w:rsid w:val="00B2396D"/>
    <w:rsid w:val="00B77D9C"/>
    <w:rsid w:val="00B90775"/>
    <w:rsid w:val="00BC4360"/>
    <w:rsid w:val="00BD0E67"/>
    <w:rsid w:val="00BE39C5"/>
    <w:rsid w:val="00C463F8"/>
    <w:rsid w:val="00D01542"/>
    <w:rsid w:val="00D20266"/>
    <w:rsid w:val="00D8025E"/>
    <w:rsid w:val="00E21C78"/>
    <w:rsid w:val="00E4785E"/>
    <w:rsid w:val="00E972D5"/>
    <w:rsid w:val="00F47901"/>
    <w:rsid w:val="00F978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1CF4A61"/>
  <w15:chartTrackingRefBased/>
  <w15:docId w15:val="{68E33D26-66DF-DA41-B138-F81B2DD1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2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2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2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2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2D5"/>
    <w:rPr>
      <w:rFonts w:eastAsiaTheme="majorEastAsia" w:cstheme="majorBidi"/>
      <w:color w:val="272727" w:themeColor="text1" w:themeTint="D8"/>
    </w:rPr>
  </w:style>
  <w:style w:type="paragraph" w:styleId="Title">
    <w:name w:val="Title"/>
    <w:basedOn w:val="Normal"/>
    <w:next w:val="Normal"/>
    <w:link w:val="TitleChar"/>
    <w:uiPriority w:val="10"/>
    <w:qFormat/>
    <w:rsid w:val="00E972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2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2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72D5"/>
    <w:rPr>
      <w:i/>
      <w:iCs/>
      <w:color w:val="404040" w:themeColor="text1" w:themeTint="BF"/>
    </w:rPr>
  </w:style>
  <w:style w:type="paragraph" w:styleId="ListParagraph">
    <w:name w:val="List Paragraph"/>
    <w:basedOn w:val="Normal"/>
    <w:uiPriority w:val="34"/>
    <w:qFormat/>
    <w:rsid w:val="00E972D5"/>
    <w:pPr>
      <w:ind w:left="720"/>
      <w:contextualSpacing/>
    </w:pPr>
  </w:style>
  <w:style w:type="character" w:styleId="IntenseEmphasis">
    <w:name w:val="Intense Emphasis"/>
    <w:basedOn w:val="DefaultParagraphFont"/>
    <w:uiPriority w:val="21"/>
    <w:qFormat/>
    <w:rsid w:val="00E972D5"/>
    <w:rPr>
      <w:i/>
      <w:iCs/>
      <w:color w:val="0F4761" w:themeColor="accent1" w:themeShade="BF"/>
    </w:rPr>
  </w:style>
  <w:style w:type="paragraph" w:styleId="IntenseQuote">
    <w:name w:val="Intense Quote"/>
    <w:basedOn w:val="Normal"/>
    <w:next w:val="Normal"/>
    <w:link w:val="IntenseQuoteChar"/>
    <w:uiPriority w:val="30"/>
    <w:qFormat/>
    <w:rsid w:val="00E97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2D5"/>
    <w:rPr>
      <w:i/>
      <w:iCs/>
      <w:color w:val="0F4761" w:themeColor="accent1" w:themeShade="BF"/>
    </w:rPr>
  </w:style>
  <w:style w:type="character" w:styleId="IntenseReference">
    <w:name w:val="Intense Reference"/>
    <w:basedOn w:val="DefaultParagraphFont"/>
    <w:uiPriority w:val="32"/>
    <w:qFormat/>
    <w:rsid w:val="00E972D5"/>
    <w:rPr>
      <w:b/>
      <w:bCs/>
      <w:smallCaps/>
      <w:color w:val="0F4761" w:themeColor="accent1" w:themeShade="BF"/>
      <w:spacing w:val="5"/>
    </w:rPr>
  </w:style>
  <w:style w:type="paragraph" w:styleId="NoSpacing">
    <w:name w:val="No Spacing"/>
    <w:basedOn w:val="Normal"/>
    <w:uiPriority w:val="1"/>
    <w:qFormat/>
    <w:rsid w:val="00685B8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685B89"/>
  </w:style>
  <w:style w:type="character" w:styleId="Hyperlink">
    <w:name w:val="Hyperlink"/>
    <w:basedOn w:val="DefaultParagraphFont"/>
    <w:uiPriority w:val="99"/>
    <w:unhideWhenUsed/>
    <w:rsid w:val="006B52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ghthousepr@adelaide.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pire2026.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648</Words>
  <Characters>4182</Characters>
  <Application>Microsoft Office Word</Application>
  <DocSecurity>0</DocSecurity>
  <Lines>97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Gill</dc:creator>
  <cp:keywords/>
  <dc:description/>
  <cp:lastModifiedBy>Trevor Gill</cp:lastModifiedBy>
  <cp:revision>34</cp:revision>
  <cp:lastPrinted>2026-05-02T03:54:00Z</cp:lastPrinted>
  <dcterms:created xsi:type="dcterms:W3CDTF">2026-05-02T00:49:00Z</dcterms:created>
  <dcterms:modified xsi:type="dcterms:W3CDTF">2026-05-09T01:40:00Z</dcterms:modified>
</cp:coreProperties>
</file>